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C07C7" w14:textId="77777777" w:rsidR="00982F9D" w:rsidRDefault="00982F9D" w:rsidP="00982F9D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  <w:between w:val="nil"/>
        </w:pBdr>
        <w:tabs>
          <w:tab w:val="left" w:pos="567"/>
          <w:tab w:val="left" w:pos="0"/>
        </w:tabs>
        <w:spacing w:before="240" w:after="80" w:line="240" w:lineRule="auto"/>
        <w:ind w:left="0" w:hanging="2"/>
        <w:jc w:val="both"/>
        <w:rPr>
          <w:rFonts w:ascii="Calibri" w:eastAsia="Calibri" w:hAnsi="Calibri" w:cs="Calibri"/>
          <w:b/>
          <w:color w:val="002060"/>
          <w:sz w:val="24"/>
          <w:szCs w:val="24"/>
        </w:rPr>
      </w:pPr>
      <w:r>
        <w:rPr>
          <w:rFonts w:ascii="Calibri" w:eastAsia="Calibri" w:hAnsi="Calibri" w:cs="Calibri"/>
          <w:b/>
          <w:color w:val="002060"/>
          <w:sz w:val="24"/>
          <w:szCs w:val="24"/>
        </w:rPr>
        <w:t>ΠΑΡΑΡΤΗΜΑ IV – Υπόδειγμα Οικονομικής Προσφοράς</w:t>
      </w:r>
    </w:p>
    <w:tbl>
      <w:tblPr>
        <w:tblW w:w="9854" w:type="dxa"/>
        <w:tblInd w:w="-216" w:type="dxa"/>
        <w:tblBorders>
          <w:top w:val="single" w:sz="4" w:space="0" w:color="BDD6EE"/>
          <w:left w:val="single" w:sz="4" w:space="0" w:color="BDD6EE"/>
          <w:bottom w:val="single" w:sz="4" w:space="0" w:color="BDD6EE"/>
          <w:right w:val="single" w:sz="4" w:space="0" w:color="BDD6EE"/>
          <w:insideH w:val="single" w:sz="4" w:space="0" w:color="BDD6EE"/>
          <w:insideV w:val="single" w:sz="4" w:space="0" w:color="BDD6EE"/>
        </w:tblBorders>
        <w:tblLayout w:type="fixed"/>
        <w:tblLook w:val="0000" w:firstRow="0" w:lastRow="0" w:firstColumn="0" w:lastColumn="0" w:noHBand="0" w:noVBand="0"/>
      </w:tblPr>
      <w:tblGrid>
        <w:gridCol w:w="3477"/>
        <w:gridCol w:w="1596"/>
        <w:gridCol w:w="4781"/>
      </w:tblGrid>
      <w:tr w:rsidR="00982F9D" w14:paraId="14ECE87D" w14:textId="77777777" w:rsidTr="00EB3832">
        <w:tc>
          <w:tcPr>
            <w:tcW w:w="3477" w:type="dxa"/>
          </w:tcPr>
          <w:p w14:paraId="02332561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highlight w:val="white"/>
              </w:rPr>
              <w:t>ΕΠΩΝΥΜΙΑ ΠΡΟΣΦΕΡΟΝΤΟΣ:</w:t>
            </w:r>
          </w:p>
        </w:tc>
        <w:tc>
          <w:tcPr>
            <w:tcW w:w="6377" w:type="dxa"/>
            <w:gridSpan w:val="2"/>
          </w:tcPr>
          <w:p w14:paraId="7F2DA3A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82F9D" w14:paraId="41E3A469" w14:textId="77777777" w:rsidTr="00EB3832">
        <w:tc>
          <w:tcPr>
            <w:tcW w:w="3477" w:type="dxa"/>
          </w:tcPr>
          <w:p w14:paraId="5F9FB649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highlight w:val="white"/>
              </w:rPr>
              <w:t>ΠΡΟΫΠΟΛΟΓΙΣΜΟΣ ΔΙΑΚΗΡΥΞΗΣ</w:t>
            </w:r>
          </w:p>
        </w:tc>
        <w:tc>
          <w:tcPr>
            <w:tcW w:w="6377" w:type="dxa"/>
            <w:gridSpan w:val="2"/>
          </w:tcPr>
          <w:p w14:paraId="0D20F52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1.691.960,00 € συμπεριλαμβανομένου Φ.Π.Α.</w:t>
            </w:r>
          </w:p>
          <w:p w14:paraId="446A6CFB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Calibri" w:eastAsia="Calibri" w:hAnsi="Calibri" w:cs="Calibri"/>
                <w:color w:val="000000"/>
                <w:highlight w:val="yellow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1.364.483,87 € πλέον αναλογούντος Φ.Π.Α. 327.476,13 €</w:t>
            </w:r>
          </w:p>
        </w:tc>
      </w:tr>
      <w:tr w:rsidR="00982F9D" w14:paraId="564D532D" w14:textId="77777777" w:rsidTr="00EB3832">
        <w:tc>
          <w:tcPr>
            <w:tcW w:w="3477" w:type="dxa"/>
          </w:tcPr>
          <w:p w14:paraId="5527381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highlight w:val="white"/>
              </w:rPr>
              <w:t>ΑΝΤΙΚΕΙΜΕΝΟ ΔΙΑΚΗΡΥΞΗΣ</w:t>
            </w:r>
          </w:p>
        </w:tc>
        <w:tc>
          <w:tcPr>
            <w:tcW w:w="6377" w:type="dxa"/>
            <w:gridSpan w:val="2"/>
          </w:tcPr>
          <w:p w14:paraId="5C9EE1E7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Ολοκληρωμένο σύστημα ενεργειακής διαχείρισης κτιρίων της Περιφέρειας Αττικής και παρακολούθησης παραμέτρων &amp; συνθηκών εσωτερικών χώρων συνάθροισης κοινού</w:t>
            </w:r>
          </w:p>
        </w:tc>
      </w:tr>
      <w:tr w:rsidR="00982F9D" w14:paraId="51EEDEC3" w14:textId="77777777" w:rsidTr="00EB3832">
        <w:trPr>
          <w:cantSplit/>
        </w:trPr>
        <w:tc>
          <w:tcPr>
            <w:tcW w:w="3477" w:type="dxa"/>
            <w:vMerge w:val="restart"/>
          </w:tcPr>
          <w:p w14:paraId="6F7CD3A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highlight w:val="white"/>
              </w:rPr>
              <w:t>Καθαρή αξία (άνευ Φ.Π.Α.) σε ευρώ</w:t>
            </w:r>
          </w:p>
        </w:tc>
        <w:tc>
          <w:tcPr>
            <w:tcW w:w="1596" w:type="dxa"/>
          </w:tcPr>
          <w:p w14:paraId="22D022CE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Ολογράφως</w:t>
            </w:r>
          </w:p>
        </w:tc>
        <w:tc>
          <w:tcPr>
            <w:tcW w:w="4781" w:type="dxa"/>
          </w:tcPr>
          <w:p w14:paraId="25D405CA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82F9D" w14:paraId="1A495742" w14:textId="77777777" w:rsidTr="00EB3832">
        <w:trPr>
          <w:cantSplit/>
        </w:trPr>
        <w:tc>
          <w:tcPr>
            <w:tcW w:w="3477" w:type="dxa"/>
            <w:vMerge/>
          </w:tcPr>
          <w:p w14:paraId="53E4CA83" w14:textId="77777777" w:rsidR="00982F9D" w:rsidRDefault="00982F9D" w:rsidP="00EB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96" w:type="dxa"/>
          </w:tcPr>
          <w:p w14:paraId="0B39DE1B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Αριθμητικά</w:t>
            </w:r>
          </w:p>
        </w:tc>
        <w:tc>
          <w:tcPr>
            <w:tcW w:w="4781" w:type="dxa"/>
          </w:tcPr>
          <w:p w14:paraId="460A7578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82F9D" w14:paraId="3AE71600" w14:textId="77777777" w:rsidTr="00EB3832">
        <w:tc>
          <w:tcPr>
            <w:tcW w:w="3477" w:type="dxa"/>
          </w:tcPr>
          <w:p w14:paraId="0AA5509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highlight w:val="white"/>
              </w:rPr>
              <w:t>Φ.Π.Α. που αναλογεί στην καθαρή αξία της προσφοράς σε ευρώ</w:t>
            </w:r>
          </w:p>
        </w:tc>
        <w:tc>
          <w:tcPr>
            <w:tcW w:w="6377" w:type="dxa"/>
            <w:gridSpan w:val="2"/>
          </w:tcPr>
          <w:p w14:paraId="0310E9D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82F9D" w14:paraId="7C386314" w14:textId="77777777" w:rsidTr="00EB3832">
        <w:tc>
          <w:tcPr>
            <w:tcW w:w="3477" w:type="dxa"/>
          </w:tcPr>
          <w:p w14:paraId="4E43C961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highlight w:val="white"/>
              </w:rPr>
              <w:t>Σύνολο οικονομικής προσφοράς σε ευρώ συμπεριλαμβανομένου Φ.Π.Α.</w:t>
            </w:r>
          </w:p>
        </w:tc>
        <w:tc>
          <w:tcPr>
            <w:tcW w:w="6377" w:type="dxa"/>
            <w:gridSpan w:val="2"/>
          </w:tcPr>
          <w:p w14:paraId="199174BE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1A3DF01A" w14:textId="77777777" w:rsidR="00982F9D" w:rsidRDefault="00982F9D" w:rsidP="00982F9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530D668" w14:textId="77777777" w:rsidR="00982F9D" w:rsidRDefault="00982F9D" w:rsidP="00982F9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D9E4021" w14:textId="77777777" w:rsidR="00982F9D" w:rsidRDefault="00982F9D" w:rsidP="00982F9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Ανάλυση Οικονομικής Προσφοράς</w:t>
      </w:r>
    </w:p>
    <w:p w14:paraId="4B0EFE7D" w14:textId="77777777" w:rsidR="00982F9D" w:rsidRDefault="00982F9D" w:rsidP="00982F9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322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68"/>
        <w:gridCol w:w="2854"/>
        <w:gridCol w:w="1388"/>
        <w:gridCol w:w="1221"/>
        <w:gridCol w:w="936"/>
        <w:gridCol w:w="1021"/>
        <w:gridCol w:w="1334"/>
      </w:tblGrid>
      <w:tr w:rsidR="00982F9D" w14:paraId="7065A5EF" w14:textId="77777777" w:rsidTr="00EB3832">
        <w:trPr>
          <w:trHeight w:val="492"/>
          <w:tblHeader/>
        </w:trPr>
        <w:tc>
          <w:tcPr>
            <w:tcW w:w="568" w:type="dxa"/>
            <w:tcBorders>
              <w:top w:val="nil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shd w:val="clear" w:color="auto" w:fill="ACB9CA"/>
            <w:vAlign w:val="center"/>
          </w:tcPr>
          <w:p w14:paraId="1945ECB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ACB9CA"/>
            <w:vAlign w:val="center"/>
          </w:tcPr>
          <w:p w14:paraId="2A96B9CA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ΠΕΡΙΓΡΑΦΗ ΔΑΠΑΝΗΣ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ACB9CA"/>
            <w:vAlign w:val="center"/>
          </w:tcPr>
          <w:p w14:paraId="736252A5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ΚΑΤΗΓΟΡΙΑ ΔΑΠΑΝΗΣ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ACB9CA"/>
            <w:vAlign w:val="center"/>
          </w:tcPr>
          <w:p w14:paraId="1E098319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ΠΟΣΟΤΗΤΑ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ACB9CA"/>
            <w:vAlign w:val="center"/>
          </w:tcPr>
          <w:p w14:paraId="6DF712FF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ΜΟΝΑΔΑ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C6E0B4"/>
            <w:vAlign w:val="center"/>
          </w:tcPr>
          <w:p w14:paraId="3AA0B45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ΚΟΣΤΟΣ ΜΟΝΑΔΑΣ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C6E0B4"/>
            <w:vAlign w:val="center"/>
          </w:tcPr>
          <w:p w14:paraId="4232BF60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ΣΥΝΟΛΙΚΟ</w:t>
            </w:r>
          </w:p>
          <w:p w14:paraId="2FE49CF1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ΚΟΣΤΟΣ </w:t>
            </w:r>
          </w:p>
        </w:tc>
      </w:tr>
      <w:tr w:rsidR="00982F9D" w14:paraId="05ED6B72" w14:textId="77777777" w:rsidTr="00EB3832">
        <w:trPr>
          <w:trHeight w:val="480"/>
        </w:trPr>
        <w:tc>
          <w:tcPr>
            <w:tcW w:w="568" w:type="dxa"/>
            <w:tcBorders>
              <w:top w:val="nil"/>
              <w:left w:val="single" w:sz="8" w:space="0" w:color="8496B0"/>
              <w:bottom w:val="nil"/>
              <w:right w:val="single" w:sz="8" w:space="0" w:color="8496B0"/>
            </w:tcBorders>
            <w:vAlign w:val="center"/>
          </w:tcPr>
          <w:p w14:paraId="069BC09B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54" w:type="dxa"/>
            <w:tcBorders>
              <w:top w:val="single" w:sz="8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2038BAA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Π2.5  Προμήθεια, εγκατάσταση και θέση σε λειτουργία του εξοπλισμού ενεργειακής διαχείρισης των κτηρίων.</w:t>
            </w:r>
          </w:p>
        </w:tc>
        <w:tc>
          <w:tcPr>
            <w:tcW w:w="1388" w:type="dxa"/>
            <w:tcBorders>
              <w:top w:val="single" w:sz="8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3B5E3373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1" w:type="dxa"/>
            <w:tcBorders>
              <w:top w:val="single" w:sz="8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27E889E3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dxa"/>
            <w:tcBorders>
              <w:top w:val="single" w:sz="8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1EFE8B67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1" w:type="dxa"/>
            <w:tcBorders>
              <w:top w:val="single" w:sz="8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2636C24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single" w:sz="8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1DC767FF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82F9D" w14:paraId="56F7CA43" w14:textId="77777777" w:rsidTr="00EB3832">
        <w:trPr>
          <w:trHeight w:val="480"/>
        </w:trPr>
        <w:tc>
          <w:tcPr>
            <w:tcW w:w="568" w:type="dxa"/>
            <w:tcBorders>
              <w:top w:val="nil"/>
              <w:left w:val="single" w:sz="8" w:space="0" w:color="8496B0"/>
              <w:bottom w:val="nil"/>
              <w:right w:val="single" w:sz="8" w:space="0" w:color="8496B0"/>
            </w:tcBorders>
            <w:vAlign w:val="center"/>
          </w:tcPr>
          <w:p w14:paraId="003FA4A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4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249D0D10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Τοπικές πύλες επικοινωνίας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Gateways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), 5 μονάδες ανά κτήριο κατά μέσο όρο</w:t>
            </w:r>
          </w:p>
        </w:tc>
        <w:tc>
          <w:tcPr>
            <w:tcW w:w="1388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380AE998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ΛΟΙΠΕΣ ΔΑΠΑΝΕΣ</w:t>
            </w:r>
          </w:p>
        </w:tc>
        <w:tc>
          <w:tcPr>
            <w:tcW w:w="1221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15B038B9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36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247CD625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21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6430011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20A78DCE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058ED37A" w14:textId="77777777" w:rsidTr="00EB383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8496B0"/>
              <w:bottom w:val="nil"/>
              <w:right w:val="single" w:sz="8" w:space="0" w:color="8496B0"/>
            </w:tcBorders>
            <w:vAlign w:val="center"/>
          </w:tcPr>
          <w:p w14:paraId="7B174F8B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4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48537438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Μετρητές ηλεκτρικής ενέργειας, 10 μονάδες ανά κτήριο κατά μέσο όρο.</w:t>
            </w:r>
          </w:p>
        </w:tc>
        <w:tc>
          <w:tcPr>
            <w:tcW w:w="1388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449E516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ΛΟΙΠΕΣ ΔΑΠΑΝΕΣ</w:t>
            </w:r>
          </w:p>
        </w:tc>
        <w:tc>
          <w:tcPr>
            <w:tcW w:w="1221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08A593B8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36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5320AF4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21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27F0B11A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57C6ED6A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02C09875" w14:textId="77777777" w:rsidTr="00EB383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8496B0"/>
              <w:bottom w:val="nil"/>
              <w:right w:val="single" w:sz="8" w:space="0" w:color="8496B0"/>
            </w:tcBorders>
            <w:vAlign w:val="center"/>
          </w:tcPr>
          <w:p w14:paraId="5353AC3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4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4C036D7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Δικτυωμένες πρίζες, 40 μονάδες ανά κτήριο κατά μέσο όρο.</w:t>
            </w:r>
          </w:p>
        </w:tc>
        <w:tc>
          <w:tcPr>
            <w:tcW w:w="1388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3A8C1945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ΛΟΙΠΕΣ ΔΑΠΑΝΕΣ</w:t>
            </w:r>
          </w:p>
        </w:tc>
        <w:tc>
          <w:tcPr>
            <w:tcW w:w="1221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2BB2432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36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70C64BB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21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02546A1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7B7641A0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7FFF6FAE" w14:textId="77777777" w:rsidTr="00EB383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8496B0"/>
              <w:bottom w:val="nil"/>
              <w:right w:val="single" w:sz="8" w:space="0" w:color="8496B0"/>
            </w:tcBorders>
            <w:vAlign w:val="center"/>
          </w:tcPr>
          <w:p w14:paraId="31A5785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4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3405EE5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Μετρητές κατανάλωσης ύδατος, 1 μονάδα ανά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κολεκτέρ</w:t>
            </w:r>
            <w:proofErr w:type="spellEnd"/>
          </w:p>
        </w:tc>
        <w:tc>
          <w:tcPr>
            <w:tcW w:w="1388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6296009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ΛΟΙΠΕΣ ΔΑΠΑΝΕΣ</w:t>
            </w:r>
          </w:p>
        </w:tc>
        <w:tc>
          <w:tcPr>
            <w:tcW w:w="1221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2FA23B90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36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7DD3C373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21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3FFDFF33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0E341B13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2BE217CC" w14:textId="77777777" w:rsidTr="00EB3832">
        <w:trPr>
          <w:trHeight w:val="480"/>
        </w:trPr>
        <w:tc>
          <w:tcPr>
            <w:tcW w:w="568" w:type="dxa"/>
            <w:tcBorders>
              <w:top w:val="nil"/>
              <w:left w:val="single" w:sz="8" w:space="0" w:color="8496B0"/>
              <w:bottom w:val="nil"/>
              <w:right w:val="single" w:sz="8" w:space="0" w:color="8496B0"/>
            </w:tcBorders>
            <w:vAlign w:val="center"/>
          </w:tcPr>
          <w:p w14:paraId="056C66DE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4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2AB3017B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Ελεγκτές φωτισμού και ηλεκτρικών φορτίων, 150 μονάδες ανά κτήριο κατά μέσο όρο.</w:t>
            </w:r>
          </w:p>
        </w:tc>
        <w:tc>
          <w:tcPr>
            <w:tcW w:w="1388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304C9351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ΛΟΙΠΕΣ ΔΑΠΑΝΕΣ</w:t>
            </w:r>
          </w:p>
        </w:tc>
        <w:tc>
          <w:tcPr>
            <w:tcW w:w="1221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04BC56C8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936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4859EDA7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21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3CFF05F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1E93EC6F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6689BE2D" w14:textId="77777777" w:rsidTr="00EB3832">
        <w:trPr>
          <w:trHeight w:val="480"/>
        </w:trPr>
        <w:tc>
          <w:tcPr>
            <w:tcW w:w="568" w:type="dxa"/>
            <w:tcBorders>
              <w:top w:val="nil"/>
              <w:left w:val="single" w:sz="8" w:space="0" w:color="8496B0"/>
              <w:bottom w:val="nil"/>
              <w:right w:val="single" w:sz="8" w:space="0" w:color="8496B0"/>
            </w:tcBorders>
            <w:vAlign w:val="center"/>
          </w:tcPr>
          <w:p w14:paraId="1BB7ACC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4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706CF715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Ελεγκτές κλιματιστικών και δικτυωμένοι θερμοστάτες χώρου, 40 μονάδες ανά κτήριο κατά μέσο όρο.</w:t>
            </w:r>
          </w:p>
        </w:tc>
        <w:tc>
          <w:tcPr>
            <w:tcW w:w="1388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1F4FCCD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ΛΟΙΠΕΣ ΔΑΠΑΝΕΣ</w:t>
            </w:r>
          </w:p>
        </w:tc>
        <w:tc>
          <w:tcPr>
            <w:tcW w:w="1221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53719F9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36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4903E44E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21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355A619F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675FF01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270AA094" w14:textId="77777777" w:rsidTr="00EB3832">
        <w:trPr>
          <w:trHeight w:val="480"/>
        </w:trPr>
        <w:tc>
          <w:tcPr>
            <w:tcW w:w="568" w:type="dxa"/>
            <w:tcBorders>
              <w:top w:val="nil"/>
              <w:left w:val="single" w:sz="8" w:space="0" w:color="8496B0"/>
              <w:bottom w:val="nil"/>
              <w:right w:val="single" w:sz="8" w:space="0" w:color="8496B0"/>
            </w:tcBorders>
            <w:vAlign w:val="center"/>
          </w:tcPr>
          <w:p w14:paraId="4D51A3CE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4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5005FF69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Αισθητήρες παρουσίας με ενσωματωμένο φωτόμετρο, 150 μονάδες ανά κτήριο κατά μέσο όρο.</w:t>
            </w:r>
          </w:p>
        </w:tc>
        <w:tc>
          <w:tcPr>
            <w:tcW w:w="1388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1124365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ΛΟΙΠΕΣ ΔΑΠΑΝΕΣ</w:t>
            </w:r>
          </w:p>
        </w:tc>
        <w:tc>
          <w:tcPr>
            <w:tcW w:w="1221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354651BF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936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65BADC8F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21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4CAC416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dotted" w:sz="4" w:space="0" w:color="8496B0"/>
              <w:left w:val="nil"/>
              <w:bottom w:val="dotted" w:sz="4" w:space="0" w:color="8496B0"/>
              <w:right w:val="single" w:sz="8" w:space="0" w:color="8496B0"/>
            </w:tcBorders>
            <w:vAlign w:val="center"/>
          </w:tcPr>
          <w:p w14:paraId="0756C685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256B6197" w14:textId="77777777" w:rsidTr="00EB383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8496B0"/>
              <w:bottom w:val="nil"/>
              <w:right w:val="single" w:sz="8" w:space="0" w:color="8496B0"/>
            </w:tcBorders>
            <w:vAlign w:val="center"/>
          </w:tcPr>
          <w:p w14:paraId="5DBF1373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854" w:type="dxa"/>
            <w:tcBorders>
              <w:top w:val="dotted" w:sz="4" w:space="0" w:color="8496B0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0659F9C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Αισθητήρες ανοιγμάτων, 60 μονάδες ανά κτήριο κατά μέσο όρο.</w:t>
            </w:r>
          </w:p>
        </w:tc>
        <w:tc>
          <w:tcPr>
            <w:tcW w:w="1388" w:type="dxa"/>
            <w:tcBorders>
              <w:top w:val="dotted" w:sz="4" w:space="0" w:color="8496B0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44CFCFF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ΛΟΙΠΕΣ ΔΑΠΑΝΕΣ</w:t>
            </w:r>
          </w:p>
        </w:tc>
        <w:tc>
          <w:tcPr>
            <w:tcW w:w="1221" w:type="dxa"/>
            <w:tcBorders>
              <w:top w:val="dotted" w:sz="4" w:space="0" w:color="8496B0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736AD315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36" w:type="dxa"/>
            <w:tcBorders>
              <w:top w:val="dotted" w:sz="4" w:space="0" w:color="8496B0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6430B2FB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21" w:type="dxa"/>
            <w:tcBorders>
              <w:top w:val="dotted" w:sz="4" w:space="0" w:color="8496B0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3B4F25D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dotted" w:sz="4" w:space="0" w:color="8496B0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666AAC93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706982C8" w14:textId="77777777" w:rsidTr="00EB3832">
        <w:trPr>
          <w:trHeight w:val="732"/>
        </w:trPr>
        <w:tc>
          <w:tcPr>
            <w:tcW w:w="568" w:type="dxa"/>
            <w:tcBorders>
              <w:top w:val="single" w:sz="8" w:space="0" w:color="8496B0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vAlign w:val="center"/>
          </w:tcPr>
          <w:p w14:paraId="238B9DB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54" w:type="dxa"/>
            <w:tcBorders>
              <w:top w:val="single" w:sz="8" w:space="0" w:color="8496B0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3E2D863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Π2.6  Προμήθεια, εγκατάσταση και θέση σε λειτουργία του εξοπλισμού μέτρησης περιβαλλοντικών παραμέτρων κτηρίων. Κατά μέσο όρο 40 συστήματα ανά κτήριο</w:t>
            </w:r>
          </w:p>
        </w:tc>
        <w:tc>
          <w:tcPr>
            <w:tcW w:w="1388" w:type="dxa"/>
            <w:tcBorders>
              <w:top w:val="single" w:sz="8" w:space="0" w:color="8496B0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7382A99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ΛΟΙΠΕΣ ΔΑΠΑΝΕΣ</w:t>
            </w:r>
          </w:p>
        </w:tc>
        <w:tc>
          <w:tcPr>
            <w:tcW w:w="1221" w:type="dxa"/>
            <w:tcBorders>
              <w:top w:val="single" w:sz="8" w:space="0" w:color="8496B0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76B02BB7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36" w:type="dxa"/>
            <w:tcBorders>
              <w:top w:val="single" w:sz="8" w:space="0" w:color="8496B0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5F89F80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21" w:type="dxa"/>
            <w:tcBorders>
              <w:top w:val="single" w:sz="8" w:space="0" w:color="8496B0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4AFDEC3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8" w:space="0" w:color="8496B0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0A5B6CC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0553DDC1" w14:textId="77777777" w:rsidTr="00EB3832">
        <w:trPr>
          <w:trHeight w:val="732"/>
        </w:trPr>
        <w:tc>
          <w:tcPr>
            <w:tcW w:w="568" w:type="dxa"/>
            <w:tcBorders>
              <w:top w:val="nil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vAlign w:val="center"/>
          </w:tcPr>
          <w:p w14:paraId="1ACB2719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7EA7A80B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Π2.7  Προμήθεια, εγκατάσταση και θέση σε λειτουργία του εξοπλισμού μέτρησης πλήθους επισκεπτών. Κατά μέσο όρο 5 συστήματα ανά κτήριο (ένα ανά όροφο).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00E6B685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ΛΟΙΠΕΣ ΔΑΠΑΝΕΣ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2DF4BDFF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2129A38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55732063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3CAE49D9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727F4053" w14:textId="77777777" w:rsidTr="00EB3832">
        <w:trPr>
          <w:trHeight w:val="732"/>
        </w:trPr>
        <w:tc>
          <w:tcPr>
            <w:tcW w:w="3422" w:type="dxa"/>
            <w:gridSpan w:val="2"/>
            <w:tcBorders>
              <w:top w:val="single" w:sz="8" w:space="0" w:color="8496B0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7D6EF95F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ΜΕΡΙΚΟ ΣΥΝΟΛΟ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25619D8F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ΔΙΚΤΥΑΚΕΣ ΚΑΙ ΥΠΟΛΟΓΙΣΤΙΚΕΣ ΥΠΟΔΟΜΕΣ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2CE64E18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1A4EABB7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571E3969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3D8D583F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7397722D" w14:textId="77777777" w:rsidTr="00EB3832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16D3AF6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51FC0690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4C94927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7AC48685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60699699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14:paraId="4DC3563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14:paraId="59CEF4F0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982F9D" w14:paraId="173EE54F" w14:textId="77777777" w:rsidTr="00EB3832">
        <w:trPr>
          <w:trHeight w:val="492"/>
        </w:trPr>
        <w:tc>
          <w:tcPr>
            <w:tcW w:w="3422" w:type="dxa"/>
            <w:gridSpan w:val="2"/>
            <w:tcBorders>
              <w:top w:val="single" w:sz="8" w:space="0" w:color="8496B0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1404242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ΜΕΡΙΚΟ ΣΥΝΟΛΟ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7DEAE285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ΑΔΕΙΕΣ ΛΟΓΙΣΜΙΚΟΥ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37011508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3F90B28B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2D1E41C8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7CCE73D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6FE5EB26" w14:textId="77777777" w:rsidTr="00EB3832">
        <w:trPr>
          <w:trHeight w:val="492"/>
        </w:trPr>
        <w:tc>
          <w:tcPr>
            <w:tcW w:w="568" w:type="dxa"/>
            <w:tcBorders>
              <w:top w:val="nil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vAlign w:val="center"/>
          </w:tcPr>
          <w:p w14:paraId="62EFD83F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2647CCD8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Π2.1 Λογισμικό - πλατφόρμα συλλογής, επεξεργασίας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οπτικοποίησης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των μετρήσεων και έκδοσης αναφορών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2B8A39C9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ΑΝΑΠΤΥΞΗ ΥΠΗΡΕΣΙΩΝ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70D79A2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1A41A49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6354B170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4327FB71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76B3C162" w14:textId="77777777" w:rsidTr="00EB3832">
        <w:trPr>
          <w:trHeight w:val="492"/>
        </w:trPr>
        <w:tc>
          <w:tcPr>
            <w:tcW w:w="568" w:type="dxa"/>
            <w:tcBorders>
              <w:top w:val="nil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vAlign w:val="center"/>
          </w:tcPr>
          <w:p w14:paraId="627B0D7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25C1317B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Π2.2 Εφαρμογή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Mobile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App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7F93F09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ΑΝΑΠΤΥΞΗ ΥΠΗΡΕΣΙΩΝ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6981671B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245D7511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3060C320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0B2A7413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349BC158" w14:textId="77777777" w:rsidTr="00EB3832">
        <w:trPr>
          <w:trHeight w:val="492"/>
        </w:trPr>
        <w:tc>
          <w:tcPr>
            <w:tcW w:w="568" w:type="dxa"/>
            <w:tcBorders>
              <w:top w:val="nil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vAlign w:val="center"/>
          </w:tcPr>
          <w:p w14:paraId="690ECD8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77F08B49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Π2.3 Λογισμικό Μηχανικής Μάθησης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621C736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ΑΝΑΠΤΥΞΗ ΥΠΗΡΕΣΙΩΝ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7883B78A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70251EC5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5B1A4C4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1AEDECA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725B4388" w14:textId="77777777" w:rsidTr="00EB3832">
        <w:trPr>
          <w:trHeight w:val="492"/>
        </w:trPr>
        <w:tc>
          <w:tcPr>
            <w:tcW w:w="568" w:type="dxa"/>
            <w:tcBorders>
              <w:top w:val="nil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vAlign w:val="center"/>
          </w:tcPr>
          <w:p w14:paraId="5655132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18CD86C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Π2.4 Ολοκλήρωση υποσυστημάτων λογισμικού, ρυθμίσεις, παραμετροποιήσεις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1FB7790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ΑΝΑΠΤΥΞΗ ΥΠΗΡΕΣΙΩΝ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5CABA08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3F39DC0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29BA6D28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6FFA59F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2292EB77" w14:textId="77777777" w:rsidTr="00EB3832">
        <w:trPr>
          <w:trHeight w:val="492"/>
        </w:trPr>
        <w:tc>
          <w:tcPr>
            <w:tcW w:w="3422" w:type="dxa"/>
            <w:gridSpan w:val="2"/>
            <w:tcBorders>
              <w:top w:val="single" w:sz="8" w:space="0" w:color="8496B0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323AA5BA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ΜΕΡΙΚΟ ΣΥΝΟΛΟ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0EF4AB03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ΑΝΑΠΤΥΞΗ ΥΠΗΡΕΣΙΩΝ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5B514EC8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59482D70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4104194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554A685F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7CBCC937" w14:textId="77777777" w:rsidTr="00EB3832">
        <w:trPr>
          <w:trHeight w:val="492"/>
        </w:trPr>
        <w:tc>
          <w:tcPr>
            <w:tcW w:w="568" w:type="dxa"/>
            <w:tcBorders>
              <w:top w:val="nil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vAlign w:val="center"/>
          </w:tcPr>
          <w:p w14:paraId="795FFDBB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7295F667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ΠΕ4: Οριστικοποιημένα Προγράμματα Εκπαίδευσης / Εκπαίδευση στελεχών / Εκπαιδευτικό υλικό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7E1AB6D7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ΥΠΗΡΕΣΙΕΣ ΕΚΠΑΙΔΕΥΣΗΣ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61E545D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33B482E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2F0E83D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5AE4206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56EF9F08" w14:textId="77777777" w:rsidTr="00EB3832">
        <w:trPr>
          <w:trHeight w:val="492"/>
        </w:trPr>
        <w:tc>
          <w:tcPr>
            <w:tcW w:w="3422" w:type="dxa"/>
            <w:gridSpan w:val="2"/>
            <w:tcBorders>
              <w:top w:val="single" w:sz="8" w:space="0" w:color="8496B0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71803817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ΜΕΡΙΚΟ ΣΥΝΟΛΟ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5EF4C6F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ΥΠΗΡΕΣΙΕΣ ΕΚΠΑΙΔΕΥΣΗΣ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6F81A7E7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5C132F45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670948B3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6A36E4A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617B9D62" w14:textId="77777777" w:rsidTr="00EB3832">
        <w:trPr>
          <w:trHeight w:val="972"/>
        </w:trPr>
        <w:tc>
          <w:tcPr>
            <w:tcW w:w="568" w:type="dxa"/>
            <w:tcBorders>
              <w:top w:val="nil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vAlign w:val="center"/>
          </w:tcPr>
          <w:p w14:paraId="41B4DC1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526CEEB8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ΠΕ5: Υποστήριξη πιλοτικής λειτουργίας συστήματος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380EECC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ΥΠΗΡΕΣΙΕΣ ΥΠΟΣΤΗΡΙΞΗΣ ΕΝΑΡΞΗΣ ΛΕΙΤΟΥΡΓΙΑΣ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2F9F33CA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09929285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570BAC6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75E15B61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4D51BE70" w14:textId="77777777" w:rsidTr="00EB3832">
        <w:trPr>
          <w:trHeight w:val="972"/>
        </w:trPr>
        <w:tc>
          <w:tcPr>
            <w:tcW w:w="568" w:type="dxa"/>
            <w:tcBorders>
              <w:top w:val="nil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vAlign w:val="center"/>
          </w:tcPr>
          <w:p w14:paraId="5E51B043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7EE3D73F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ΠΕ3: Έλεγχοι καλής λειτουργίας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05C5951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ΥΠΗΡΕΣΙΕΣ ΥΠΟΣΤΗΡΙΞΗΣ ΕΝΑΡΞΗΣ ΛΕΙΤΟΥΡΓΙΑΣ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07F5109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5F8A08AE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4D7BF24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270A32F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35E6ECC4" w14:textId="77777777" w:rsidTr="00EB3832">
        <w:trPr>
          <w:trHeight w:val="972"/>
        </w:trPr>
        <w:tc>
          <w:tcPr>
            <w:tcW w:w="568" w:type="dxa"/>
            <w:tcBorders>
              <w:top w:val="nil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vAlign w:val="center"/>
          </w:tcPr>
          <w:p w14:paraId="5403BBEF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2E4D9339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ΠΕ6: Υποστήριξη Δράσεων Δημοσιότητας και ενημέρωσης κοινού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7115AB8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ΥΠΗΡΕΣΙΕΣ ΥΠΟΣΤΗΡΙΞΗΣ ΕΝΑΡΞΗΣ ΛΕΙΤΟΥΡΓΙΑΣ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676322C0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61391A8E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66BCAE9F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6F83FF5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643E8F61" w14:textId="77777777" w:rsidTr="00EB3832">
        <w:trPr>
          <w:trHeight w:val="972"/>
        </w:trPr>
        <w:tc>
          <w:tcPr>
            <w:tcW w:w="3422" w:type="dxa"/>
            <w:gridSpan w:val="2"/>
            <w:tcBorders>
              <w:top w:val="single" w:sz="8" w:space="0" w:color="8496B0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7715FE55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ΜΕΡΙΚΟ ΣΥΝΟΛΟ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21CAE8A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ΥΠΗΡΕΣΙΕΣ ΥΠΟΣΤΗΡΙΞΗΣ ΕΝΑΡΞΗΣ ΛΕΙΤΟΥΡΓΙΑΣ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004B5C1B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661935B3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702DEF37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2D3EFB61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0C893249" w14:textId="77777777" w:rsidTr="00EB3832">
        <w:trPr>
          <w:trHeight w:val="492"/>
        </w:trPr>
        <w:tc>
          <w:tcPr>
            <w:tcW w:w="568" w:type="dxa"/>
            <w:tcBorders>
              <w:top w:val="nil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vAlign w:val="center"/>
          </w:tcPr>
          <w:p w14:paraId="4F0F5F98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lastRenderedPageBreak/>
              <w:t>6.1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1BD31E84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Π1.1: Μελέτη Εφαρμογής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0D466EB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ΛΟΙΠΕΣ ΔΑΠΑΝΕΣ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621153BE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4DC678E3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521886A3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11F203D1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7F8E79F2" w14:textId="77777777" w:rsidTr="00EB3832">
        <w:trPr>
          <w:trHeight w:val="492"/>
        </w:trPr>
        <w:tc>
          <w:tcPr>
            <w:tcW w:w="568" w:type="dxa"/>
            <w:tcBorders>
              <w:top w:val="nil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vAlign w:val="center"/>
          </w:tcPr>
          <w:p w14:paraId="065AC755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639DACD1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Π7.1:Υπηρεσίες συντήρησης - τεχνικής υποστήριξης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32FBBCD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ΛΟΙΠΕΣ ΔΑΠΑΝΕΣ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7E879788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32CD350B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0578AB8F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vAlign w:val="center"/>
          </w:tcPr>
          <w:p w14:paraId="015A482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61F2F5D1" w14:textId="77777777" w:rsidTr="00EB3832">
        <w:trPr>
          <w:trHeight w:val="492"/>
        </w:trPr>
        <w:tc>
          <w:tcPr>
            <w:tcW w:w="3422" w:type="dxa"/>
            <w:gridSpan w:val="2"/>
            <w:tcBorders>
              <w:top w:val="single" w:sz="8" w:space="0" w:color="8496B0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17E93633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ΜΕΡΙΚΟ ΣΥΝΟΛΟ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68D0F627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ΛΟΙΠΕΣ ΔΑΠΑΝΕΣ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338015C7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53D04470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77DE720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2BC93B41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982F9D" w14:paraId="6FC0F767" w14:textId="77777777" w:rsidTr="00EB383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8496B0"/>
              <w:bottom w:val="single" w:sz="8" w:space="0" w:color="8496B0"/>
              <w:right w:val="nil"/>
            </w:tcBorders>
            <w:shd w:val="clear" w:color="auto" w:fill="D5DCE4"/>
            <w:vAlign w:val="center"/>
          </w:tcPr>
          <w:p w14:paraId="40CD3E86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1CE46E3A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02656EDB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085A7B7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1240192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40125E47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D5DCE4"/>
            <w:vAlign w:val="center"/>
          </w:tcPr>
          <w:p w14:paraId="1BB7A851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982F9D" w14:paraId="13BE4E03" w14:textId="77777777" w:rsidTr="00EB3832">
        <w:trPr>
          <w:trHeight w:val="408"/>
        </w:trPr>
        <w:tc>
          <w:tcPr>
            <w:tcW w:w="3422" w:type="dxa"/>
            <w:gridSpan w:val="2"/>
            <w:tcBorders>
              <w:top w:val="single" w:sz="8" w:space="0" w:color="8496B0"/>
              <w:left w:val="single" w:sz="8" w:space="0" w:color="8496B0"/>
              <w:bottom w:val="single" w:sz="8" w:space="0" w:color="8496B0"/>
              <w:right w:val="single" w:sz="8" w:space="0" w:color="8496B0"/>
            </w:tcBorders>
            <w:shd w:val="clear" w:color="auto" w:fill="ACB9CA"/>
            <w:vAlign w:val="center"/>
          </w:tcPr>
          <w:p w14:paraId="58E00B4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ΓΕΝΙΚΟ ΣΥΝΟΛΟ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ACB9CA"/>
            <w:vAlign w:val="center"/>
          </w:tcPr>
          <w:p w14:paraId="261E5D92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ACB9CA"/>
            <w:vAlign w:val="center"/>
          </w:tcPr>
          <w:p w14:paraId="75F86049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ACB9CA"/>
            <w:vAlign w:val="center"/>
          </w:tcPr>
          <w:p w14:paraId="5492BDD7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ACB9CA"/>
            <w:vAlign w:val="center"/>
          </w:tcPr>
          <w:p w14:paraId="1C89BB8C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8496B0"/>
              <w:right w:val="single" w:sz="8" w:space="0" w:color="8496B0"/>
            </w:tcBorders>
            <w:shd w:val="clear" w:color="auto" w:fill="ACB9CA"/>
            <w:tcMar>
              <w:left w:w="0" w:type="dxa"/>
            </w:tcMar>
            <w:vAlign w:val="center"/>
          </w:tcPr>
          <w:p w14:paraId="6AECA68D" w14:textId="77777777" w:rsidR="00982F9D" w:rsidRDefault="00982F9D" w:rsidP="00EB3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6C37407" w14:textId="77777777" w:rsidR="00982F9D" w:rsidRDefault="00982F9D" w:rsidP="00982F9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346E718" w14:textId="77777777" w:rsidR="00982F9D" w:rsidRDefault="00982F9D" w:rsidP="00982F9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B39D70A" w14:textId="77777777" w:rsidR="00982F9D" w:rsidRDefault="00982F9D">
      <w:pPr>
        <w:ind w:left="0" w:hanging="2"/>
      </w:pPr>
    </w:p>
    <w:sectPr w:rsidR="00982F9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F9D"/>
    <w:rsid w:val="0098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4A8B4"/>
  <w15:chartTrackingRefBased/>
  <w15:docId w15:val="{962C385B-4B6A-41C3-90AE-FA145D3F4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2F9D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IR__NMA</dc:creator>
  <cp:keywords/>
  <dc:description/>
  <cp:lastModifiedBy>IR__NMA</cp:lastModifiedBy>
  <cp:revision>1</cp:revision>
  <dcterms:created xsi:type="dcterms:W3CDTF">2023-02-24T13:44:00Z</dcterms:created>
  <dcterms:modified xsi:type="dcterms:W3CDTF">2023-02-24T13:45:00Z</dcterms:modified>
</cp:coreProperties>
</file>